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LET</w:t>
      </w:r>
      <w:r w:rsidDel="00000000" w:rsidR="00000000" w:rsidRPr="00000000">
        <w:rPr>
          <w:rtl w:val="0"/>
        </w:rPr>
        <w:t xml:space="preserve"> THE SUN SHINE DOWN ON 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CAPO 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Roll on clouds in the mornin’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Am                               G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Roll on clouds in the mornin’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Am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Roll on clouds in the mornin’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Am                          G           Am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Let the sun shine down on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Dm                     Am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Bound away for glory 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Dm                             Am   G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I’m bound for glory and </w:t>
      </w:r>
      <w:r w:rsidDel="00000000" w:rsidR="00000000" w:rsidRPr="00000000">
        <w:rPr>
          <w:b w:val="1"/>
          <w:rtl w:val="0"/>
        </w:rPr>
        <w:t xml:space="preserve">deliverance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Am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Roll on clouds in the mornin’ 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Am                           G           Am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Let the sun shine down on me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 looked up this mornin’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Am                 G         Am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Deep down trouble I see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Am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Yes I looked up this mornin’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Am                        G           Am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Let the sun shine down on me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Refrain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Saw that big cloud rollin’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Hard trouble I see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Heard my mother cryin’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Let the sun shine down on me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Refrain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 know there’s a great day comin’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When no more trouble I’ll see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We’ll all shout together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Let the sun shine down on me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Refrain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